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74D353B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9C31A6" w:rsidRPr="009C31A6">
        <w:t>10028658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B75FFE2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FA210A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FA210A">
        <w:rPr>
          <w:rFonts w:cs="Arial"/>
          <w:szCs w:val="22"/>
        </w:rPr>
        <w:t> </w:t>
      </w:r>
      <w:r w:rsidR="00FA210A">
        <w:rPr>
          <w:rFonts w:cs="Arial"/>
          <w:szCs w:val="22"/>
        </w:rPr>
        <w:t> </w:t>
      </w:r>
      <w:r w:rsidR="00FA210A">
        <w:rPr>
          <w:rFonts w:cs="Arial"/>
          <w:szCs w:val="22"/>
        </w:rPr>
        <w:t> </w:t>
      </w:r>
      <w:r w:rsidR="00FA210A">
        <w:rPr>
          <w:rFonts w:cs="Arial"/>
          <w:szCs w:val="22"/>
        </w:rPr>
        <w:t> </w:t>
      </w:r>
      <w:r w:rsidR="00FA210A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FA210A">
        <w:t>60.000,00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2CC79A47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775423">
        <w:t>4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04D4E253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8C0C41">
        <w:rPr>
          <w:b w:val="0"/>
          <w:bCs w:val="0"/>
        </w:rPr>
        <w:t>30.000,00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65955195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8C0C41">
        <w:rPr>
          <w:b w:val="0"/>
        </w:rPr>
        <w:t>2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8C0C41" w:rsidRPr="008C0C41">
        <w:rPr>
          <w:b w:val="0"/>
        </w:rPr>
        <w:t>international cooperation, cross-border partnerships, policy and regulatory guidance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743051A9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486576">
        <w:rPr>
          <w:bCs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="00486576">
        <w:rPr>
          <w:bCs w:val="0"/>
        </w:rPr>
        <w:t>in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</w:t>
      </w:r>
      <w:r w:rsidR="00486576">
        <w:rPr>
          <w:b w:val="0"/>
        </w:rPr>
        <w:t>Africa</w:t>
      </w:r>
      <w:r w:rsidRPr="001E1B9C">
        <w:rPr>
          <w:b w:val="0"/>
        </w:rPr>
        <w:t>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48DF7" w14:textId="77777777" w:rsidR="007A0B7D" w:rsidRDefault="007A0B7D" w:rsidP="00A637D0">
      <w:r>
        <w:separator/>
      </w:r>
    </w:p>
  </w:endnote>
  <w:endnote w:type="continuationSeparator" w:id="0">
    <w:p w14:paraId="2AF72C1D" w14:textId="77777777" w:rsidR="007A0B7D" w:rsidRDefault="007A0B7D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E08F2" w14:textId="77777777" w:rsidR="007A0B7D" w:rsidRDefault="007A0B7D" w:rsidP="00A637D0">
      <w:r>
        <w:separator/>
      </w:r>
    </w:p>
  </w:footnote>
  <w:footnote w:type="continuationSeparator" w:id="0">
    <w:p w14:paraId="6B41CF3B" w14:textId="77777777" w:rsidR="007A0B7D" w:rsidRDefault="007A0B7D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7A0B7D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7A0B7D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7A0B7D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442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86576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298C"/>
    <w:rsid w:val="00775423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0B7D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C0C41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300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31A6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210A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298C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C774EF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1758</Words>
  <Characters>11076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06/2026</vt:lpstr>
      <vt:lpstr>e-eigenerklaerung-eignung-oeffentliche-ausschreibung-uvgo-de, Stand: 01/2023</vt:lpstr>
    </vt:vector>
  </TitlesOfParts>
  <Company>GIZ GmbH</Company>
  <LinksUpToDate>false</LinksUpToDate>
  <CharactersWithSpaces>12809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Siebert, Conrad GIZ</cp:lastModifiedBy>
  <cp:revision>13</cp:revision>
  <cp:lastPrinted>2018-02-16T12:47:00Z</cp:lastPrinted>
  <dcterms:created xsi:type="dcterms:W3CDTF">2026-02-13T15:58:00Z</dcterms:created>
  <dcterms:modified xsi:type="dcterms:W3CDTF">2026-07-10T09:29:00Z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